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E6DF7" w:rsidRPr="00037373">
        <w:trPr>
          <w:trHeight w:hRule="exact" w:val="1666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8E6D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DF7" w:rsidRPr="000373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6DF7" w:rsidRPr="00037373">
        <w:trPr>
          <w:trHeight w:hRule="exact" w:val="211"/>
        </w:trPr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>
        <w:trPr>
          <w:trHeight w:hRule="exact" w:val="416"/>
        </w:trPr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DF7" w:rsidRPr="00037373">
        <w:trPr>
          <w:trHeight w:hRule="exact" w:val="277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1277" w:type="dxa"/>
          </w:tcPr>
          <w:p w:rsidR="008E6DF7" w:rsidRDefault="008E6D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6DF7" w:rsidRPr="00F4726E">
        <w:trPr>
          <w:trHeight w:hRule="exact" w:val="555"/>
        </w:trPr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DF7" w:rsidRPr="00F4726E" w:rsidRDefault="000373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E6DF7">
        <w:trPr>
          <w:trHeight w:hRule="exact" w:val="277"/>
        </w:trPr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6DF7">
        <w:trPr>
          <w:trHeight w:hRule="exact" w:val="277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1277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  <w:tc>
          <w:tcPr>
            <w:tcW w:w="2836" w:type="dxa"/>
          </w:tcPr>
          <w:p w:rsidR="008E6DF7" w:rsidRDefault="008E6DF7"/>
        </w:tc>
      </w:tr>
      <w:tr w:rsidR="008E6D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DF7" w:rsidRPr="00037373">
        <w:trPr>
          <w:trHeight w:hRule="exact" w:val="775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письма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6DF7" w:rsidRPr="00037373">
        <w:trPr>
          <w:trHeight w:hRule="exact" w:val="1389"/>
        </w:trPr>
        <w:tc>
          <w:tcPr>
            <w:tcW w:w="426" w:type="dxa"/>
          </w:tcPr>
          <w:p w:rsidR="008E6DF7" w:rsidRDefault="008E6D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DF7" w:rsidRPr="0003737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6DF7" w:rsidRPr="00037373">
        <w:trPr>
          <w:trHeight w:hRule="exact" w:val="416"/>
        </w:trPr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1277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  <w:tc>
          <w:tcPr>
            <w:tcW w:w="2836" w:type="dxa"/>
          </w:tcPr>
          <w:p w:rsidR="008E6DF7" w:rsidRDefault="008E6DF7"/>
        </w:tc>
      </w:tr>
      <w:tr w:rsidR="008E6DF7">
        <w:trPr>
          <w:trHeight w:hRule="exact" w:val="155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1277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  <w:tc>
          <w:tcPr>
            <w:tcW w:w="2836" w:type="dxa"/>
          </w:tcPr>
          <w:p w:rsidR="008E6DF7" w:rsidRDefault="008E6DF7"/>
        </w:tc>
      </w:tr>
      <w:tr w:rsidR="008E6D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6DF7" w:rsidRPr="000373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6DF7" w:rsidRPr="000373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 w:rsidRPr="000373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E6DF7" w:rsidRPr="000373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6DF7">
        <w:trPr>
          <w:trHeight w:hRule="exact" w:val="307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</w:tr>
      <w:tr w:rsidR="008E6DF7">
        <w:trPr>
          <w:trHeight w:hRule="exact" w:val="1317"/>
        </w:trPr>
        <w:tc>
          <w:tcPr>
            <w:tcW w:w="426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1419" w:type="dxa"/>
          </w:tcPr>
          <w:p w:rsidR="008E6DF7" w:rsidRDefault="008E6DF7"/>
        </w:tc>
        <w:tc>
          <w:tcPr>
            <w:tcW w:w="710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1277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  <w:tc>
          <w:tcPr>
            <w:tcW w:w="2836" w:type="dxa"/>
          </w:tcPr>
          <w:p w:rsidR="008E6DF7" w:rsidRDefault="008E6DF7"/>
        </w:tc>
      </w:tr>
      <w:tr w:rsidR="008E6D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6D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532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4726E"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6DF7" w:rsidRPr="00F4726E" w:rsidRDefault="008E6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6DF7" w:rsidRPr="00F4726E" w:rsidRDefault="008E6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D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М.Н.</w:t>
            </w:r>
          </w:p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6DF7" w:rsidRPr="000373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6DF7">
        <w:trPr>
          <w:trHeight w:hRule="exact" w:val="555"/>
        </w:trPr>
        <w:tc>
          <w:tcPr>
            <w:tcW w:w="9640" w:type="dxa"/>
          </w:tcPr>
          <w:p w:rsidR="008E6DF7" w:rsidRDefault="008E6DF7"/>
        </w:tc>
      </w:tr>
      <w:tr w:rsidR="008E6D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037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DF7" w:rsidRPr="0003737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письма» в течение 2021/2022 учебного года: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E6DF7" w:rsidRPr="0003737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«История русского письма».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037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DF7" w:rsidRPr="000373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E6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8E6DF7" w:rsidRPr="000373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8E6DF7" w:rsidRPr="00037373">
        <w:trPr>
          <w:trHeight w:hRule="exact" w:val="277"/>
        </w:trPr>
        <w:tc>
          <w:tcPr>
            <w:tcW w:w="964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E6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DF7" w:rsidRPr="000373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8E6DF7" w:rsidRPr="00037373">
        <w:trPr>
          <w:trHeight w:hRule="exact" w:val="277"/>
        </w:trPr>
        <w:tc>
          <w:tcPr>
            <w:tcW w:w="964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E6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8E6DF7" w:rsidRPr="00037373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6DF7" w:rsidRPr="0003737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в целях успешного выполнения профессиональных задач и социальной интеграции</w:t>
            </w: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8E6DF7" w:rsidRPr="0003737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8E6DF7" w:rsidRPr="0003737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8E6DF7" w:rsidRPr="00037373">
        <w:trPr>
          <w:trHeight w:hRule="exact" w:val="416"/>
        </w:trPr>
        <w:tc>
          <w:tcPr>
            <w:tcW w:w="397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 w:rsidRPr="000373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DF7" w:rsidRPr="0003737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«История русского письма»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E6DF7" w:rsidRPr="000373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D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8E6DF7"/>
        </w:tc>
      </w:tr>
      <w:tr w:rsidR="008E6DF7" w:rsidRPr="000373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лексикографии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8E6DF7">
            <w:pPr>
              <w:spacing w:after="0" w:line="240" w:lineRule="auto"/>
              <w:jc w:val="center"/>
            </w:pPr>
          </w:p>
          <w:p w:rsidR="008E6DF7" w:rsidRDefault="00F472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ПК-1</w:t>
            </w:r>
          </w:p>
        </w:tc>
      </w:tr>
      <w:tr w:rsidR="008E6DF7" w:rsidRPr="000373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D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DF7">
        <w:trPr>
          <w:trHeight w:hRule="exact" w:val="416"/>
        </w:trPr>
        <w:tc>
          <w:tcPr>
            <w:tcW w:w="3970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852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</w:tr>
      <w:tr w:rsidR="008E6D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E6DF7">
        <w:trPr>
          <w:trHeight w:hRule="exact" w:val="277"/>
        </w:trPr>
        <w:tc>
          <w:tcPr>
            <w:tcW w:w="3970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852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</w:tr>
      <w:tr w:rsidR="008E6D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DF7" w:rsidRPr="00F4726E" w:rsidRDefault="008E6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DF7">
        <w:trPr>
          <w:trHeight w:hRule="exact" w:val="416"/>
        </w:trPr>
        <w:tc>
          <w:tcPr>
            <w:tcW w:w="3970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1702" w:type="dxa"/>
          </w:tcPr>
          <w:p w:rsidR="008E6DF7" w:rsidRDefault="008E6DF7"/>
        </w:tc>
        <w:tc>
          <w:tcPr>
            <w:tcW w:w="426" w:type="dxa"/>
          </w:tcPr>
          <w:p w:rsidR="008E6DF7" w:rsidRDefault="008E6DF7"/>
        </w:tc>
        <w:tc>
          <w:tcPr>
            <w:tcW w:w="852" w:type="dxa"/>
          </w:tcPr>
          <w:p w:rsidR="008E6DF7" w:rsidRDefault="008E6DF7"/>
        </w:tc>
        <w:tc>
          <w:tcPr>
            <w:tcW w:w="993" w:type="dxa"/>
          </w:tcPr>
          <w:p w:rsidR="008E6DF7" w:rsidRDefault="008E6DF7"/>
        </w:tc>
      </w:tr>
      <w:tr w:rsidR="008E6D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DF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DF7" w:rsidRDefault="008E6DF7"/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D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Историческая фонетика. Строение слога в древнерусском языке. Система и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DF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имен. Система склонения имен существительных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D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DF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древнерусского языка, особенности синтаксических конструкций древнерусского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D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D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D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D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8E6D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DF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532E3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6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DF7" w:rsidRPr="00532E3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</w:tr>
      <w:tr w:rsidR="008E6DF7" w:rsidRPr="00532E3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исторического изучения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Сравнительно-исторический метод. Метод внутренней реконструкции.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Сопоставительно-типологический метод. Методы синхронического изучения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в диахронии. Возможности и границы применения различных методов; отношение 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 с другом.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периодизации языка. Периодизация истории языка с учетом его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«внутренней» истории (структуры), его общественных функций и «внешней» истории (истории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носителей языка).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Возможная периодизация истории русского языка: восточнославянский период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11вв.) – период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русского языка как языка великой народности, особая роль в этом процессе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 восточнославянского северо-востока, роль московской разговорной речи и московского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приказного языка; начальный период формирования русского национального языка (конец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во взаимоотношениях литературного языка и диалектов; новый период истории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 и роль в этом процессе литературного языка.</w:t>
            </w:r>
          </w:p>
        </w:tc>
      </w:tr>
      <w:tr w:rsidR="008E6DF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согласных звуков</w:t>
            </w:r>
          </w:p>
        </w:tc>
      </w:tr>
      <w:tr w:rsidR="008E6DF7" w:rsidRPr="00532E33">
        <w:trPr>
          <w:trHeight w:hRule="exact" w:val="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и задачи исторической фонетики как истории звуковых изменений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фонологических отношений. Основные единицы фонетики: слог, фонема, звук.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532E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Слог как надсегментная единица звуковой системы.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Фонема как функциональная единица парадигматического плана звуковой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 языка как основная единица синтагматического плана и наиболее реальная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реконструируемая единица исторической фонетики.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Фонетическая система древнерусского языка эпохи первых письменных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Тенденция к построению слога по принципу восходящей звучности и тенденция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объединению в одном слоге звуков однородных по зоне образования. Гласные. Состав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гласных.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 о количественных различиях гласных.</w:t>
            </w:r>
          </w:p>
        </w:tc>
      </w:tr>
      <w:tr w:rsidR="008E6DF7" w:rsidRPr="00532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8E6DF7" w:rsidRPr="00F4726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Редуцированные гласные, место редуцированных Ъ и Ь в системе фонем.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Позиционная мена редуцированных. Фонемы &lt;ê&gt; и &lt;ô&gt;. Согласные. Состав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согласных. Классификация согласных. Позиционная мена твердых согласных.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Фонетические процессы древнерусского периода. Вторичное смягчение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«полумягких» согласных. Вопрос о времени данного фонетического процесса.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Падение редуцированных. Утрата Ъ и Ь в слабых позициях и вокализация Ъ и Ь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сильных позициях (Ъ&gt;О, Ь&gt;Е). Разновременность утраты слабых и вокализации сильных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редуцированных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редуцированных гласных в сочетаниях с плавными в корнях слов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согласными (вълна, кърмъ). Явление «второго полногласия» по диалектам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языка. Следствия падения редуцированных:в структуре слога; изменений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согласных и в характере отношений фонем в фонетической системе в целом.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Позиционные изменения согласных, явления ассимиляции согласных по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глухости, твердости – мягкости, способу и месту образования, явления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диссимиляции согласных, упрощение групп согласных; оглушение звонких согласных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абсолютном конце слова. Оформление соотносительного ряда согласных фонем, парных по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глухости. Звуки [ф - ф’].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Частичное отвердение конечного [м’]. Высвобождение качества твердости –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мягкости из-под влияния гласных, появление сильной позиции для твердых и мягких согласных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 в абсолютом конце слова и перед согласными. Зависимость зоны образования гласного от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твердости – мягкости согласного. Утрата фонемной противопоставленности гласными [и] и [ы]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обусловленность их появления твердостью и мягкостью предшествующего согласного.</w:t>
            </w:r>
          </w:p>
        </w:tc>
      </w:tr>
      <w:tr w:rsidR="008E6D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языке.</w:t>
            </w:r>
          </w:p>
        </w:tc>
      </w:tr>
      <w:tr w:rsidR="008E6DF7" w:rsidRPr="00F472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Е в О. Время протекания этого фонетического процесса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условия. Явления аналогии, связанные с данным изменением.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Последствия этого изменения для фонетической системы: появление новой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сильной позиции по твердости-мягкости перед гласной фонемой &lt;о&gt;.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гласных верхнесреднего подъема &lt;ê&gt; и &lt;ô&gt;. Утрата признаком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«напряженности» своего различительного характера, условия этой утраты. Постепенное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замещение фонемы по букве &lt;ê&gt; фонемой &lt;е&gt; и фонемы &lt;ô&gt; фонемой &lt;о&gt;.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аканья. Отражение аканья в памятниках письменности. Гипотезы 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причинах возникновения аканья. Первичная территория аканья. Распространение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аканья с первичной территории на север и северо-запад. Аканье и оканье. Фонологическая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аканья.</w:t>
            </w:r>
          </w:p>
        </w:tc>
      </w:tr>
      <w:tr w:rsidR="008E6DF7">
        <w:trPr>
          <w:trHeight w:hRule="exact" w:val="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морфология. Части речи в древнерусском языке.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категории имен. Система склонения имен существительных древнерусского языка</w:t>
            </w:r>
          </w:p>
        </w:tc>
      </w:tr>
      <w:tr w:rsidR="008E6DF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морфологического строя древнерусского языка начала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периода.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Историческая связь словоизменения и словообразования. Морфологизация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древних фонетических чередований. Связь фонетических изменений с историей форм, 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синтаксических отношений – с развитием грамматических значений.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Части речи. Противопоставление имени и глагола в системе знаменательных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частей речи. Основные категории имени и глагола. Вопрос о дифференциации имен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(существительных, прилагательных, числительных). Местоимение. Наречие Служебные части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Имя существительное. Род как основная классифицирующая грамматическая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существительных. Система 3-х чисел и категория собирательности. Падежные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как выразители числового и падежного значений и их отношение к родовой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имен.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Древнерусское именное склонение в его отношении к позднепраславянскому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старославянскому склонению.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Утрата категории двойственного числа. Разрушение данной категории в живой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восточнославянской речи и сохранение двойственного числа в системе форм книжнолитературного языка средневековой Руси. Показания письменных памятников о «растворении»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«двойственности» в более широком понятии «множественности», противопоставленной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«единичности».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Разрушение словоизменительного единства числовых форм существительных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утратой категории двойственного числа. Перегруппировка типов склонения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в единственном числе. Значение категории рода в данном морфологическом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Унификация словоизменения имен среднего рода на базе древних основ на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обобщением показателей «уменьшительности»). История склонения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склонения существительных мужского рода как объединение их в одном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перешедших в класс имен женского рода (степень, ступень и др.). Судьба имени путь и мышь по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говорам и в книжно-литературном языке. Развитие мужским склонением вариантных флексий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родительном и местном падеже единственного числа, тенденции в употреблении вариантных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флексий.</w:t>
            </w:r>
          </w:p>
        </w:tc>
      </w:tr>
      <w:tr w:rsidR="008E6DF7" w:rsidRPr="00F47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8E6DF7" w:rsidRPr="00F4726E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в древнерусских текстах вариантных окончаний дательного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падежа единственного числа для выражения разных категориальных значений в классе имен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(-ОВИ- у личных существительных, -У- в остальных случаях).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двух типов женского склонения. Разные направления этого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по говорам и отражение его результатов в текстах различных периодов.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Унификация флексий по образцу твердого варианта и ликвидация чередований согласных (к //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ч’; г // ж’; х // ш’ и к // ц’; г // з’; х // с’) в основах при словоизменении в северо-восточных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говорах, что определило особенности норм литературного языка русской нации.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Взаимодействии твердого и мягкого вариантов склонения как отражение общей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к определению синонимии падежных окончаний.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Унификация типов склонения существительных во множественном числе.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грамматической противопоставленности единственного и множественного чисел.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родовых различий в формах множественного числа местоимений,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и существительных, словоизменительные последствия этой нейтрализации,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ее на историю форм множественного числа существительных.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дательного, творительного, местного падежей множественного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числа. Свидетельства старейших текстов древнерусского языка об унификации флексий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дательном и местном падежах и роль в этом процессе личных существительных и имен среднего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рода. Позднее распространение процесса унификации на имена женского рода (типа кость,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лошадь), свидетельства памятников и современных русских говоров.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Конкуренция флексий –ами и –ми в творительном падеже множественного числа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распространение –ами, поддержанное унифицированными флексиями –ам и –ах дательного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падежей множественного числа.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Сохранение флексии творительного падежа множественного числа -ы /-и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устойчивых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оборотах и распространение –ами, поддержанное унифицированными флексиями –ам и – ах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дательного и местного падежей множественного числа.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Сохранение флексии творительного падежа множественного числа -ы /-и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распространение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 флексии в именах женского рода, восходящих к основам на *о по свидетельству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персты и т.п.).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форм именительного падежа множественного числа. Установление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-И / -Ы в именительном падеже множественного числа у имен мужского и женского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в результате обобщения флексии –И именительного и –Ы винительного падежей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и переосмысления их как вариантов одной флексии (-И после мягкого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согласного основы, -Ы после твердого) – в связи с функциональным объединением И-Ы в одну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фонему в истории русского языка. Морфологизация мягкого согласного конца основы у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некоторых существительных мужского рода как осуществление тенденции к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противопоставлению морфообразующих основ единственного и множественного числа (сосед,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соседа и соседи, соседей).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форманта –А как показателя множественного числа у существительных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унификацией окончаний –ам, –ами, –ах. Изменения грамматического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древнего показателя Именительного падежа и Винительного падежа в собирательных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(братия братья, сынове + ья = сыновья) и парных существительных, где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–а двойственного числа становится показателем множественного числа (бока,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рога,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глаза).</w:t>
            </w:r>
          </w:p>
        </w:tc>
      </w:tr>
      <w:tr w:rsidR="008E6DF7" w:rsidRPr="00F47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8E6DF7">
        <w:trPr>
          <w:trHeight w:hRule="exact" w:val="13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местоименных слов в период старейших памятников. Синтаксическая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противопоставленность личных (и возвратного) и неличных местоимений.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местоимений и их морфологические особенности. Склонение личных и неличных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личных местоимений. Архаичность форм местоимения 1,2 лица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возвратного местоимения, их роль в развитии категории одушевленности. Контаминация форм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Вин. пад. с формой Род. пад. (меня, тебя, себя) и кодификация ее качестве нормы литературного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русской нации.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Образование личных местоимений 3 лица. Причины и условия этого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процесса.История форм неличных местоимений. Сближение склонения неличных местоимений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склонением членных прилагательных и появление новых неличных местоимений (иные, мои,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моих и др.).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числительного как части речи. Счетные слова в старейших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восточнославянских памятниках, их связь с существительными, прилагательными,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местоимениями. Особенности склонения счетных слов.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Семантическое преобразование счетных слов в названии отвлеченных чисел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грамматических категорий рода и числа. Особенности синтаксической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сочетаемости счетных слов с существительными, связь этого процесса с утратой категории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двойственного числа. Судьба собирательных числовых наименований в русском языке (по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 памятников письменности и современных русских говоров), их грамматическое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сближение с количественными числительными.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Имя прилагательное. Основные категории прилагательного в системе имени.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прилагательных по значению. Суффиксы прилагательных, чередование согласных как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средство притяжательных прилагательных.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Именные и членные формы прилагательных, общее значение и система форм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и членных прилагательных, их синтаксическая функция. История именных форм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Особенности функционирования именных форм прилагательных разных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разрядов. Ранняя утрата именных форм относительными прилагательными. Функциональная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именных и членных форм качественных прилагательных, закрепление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форм в предикативной функции и утрата ими форм косвенных падежей.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Процесс унификации родовых окончаний во множественном числе (параллельно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унификацией флексий Им./Вин. пад. Множественного числа существительных).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в говорах центра и южных говорах в роли сказуемого форм на –И (сыти, ради,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виновати). Семантическая дифференциация именных форм и соответствующих им членных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 (виноват (в чем либо) и виноватый (вид); должен, должны и должный).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в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форм на –Ы как результат морфологического обобщения показателей числа в именном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склонении (рад, рада, рады, как стол - столы, сестра – сестры).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местоименных членных форм в атрибутивной функции и сближение 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формами неличных местоимений; отражение этого процесса в памятниках письменности.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Длительное сохранение в книжно-литературном языке архаических и церковнославянских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вариантов флексий (новаго, новыя и др.), флексий –ЫЙ, -ИЙ в единственном числе мужского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Им./Вин. пад. как результат влияния церковнославянских написаний в условиях акающих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говоров. История окончаний Род. пад. ед. ч. муж. - ср. рода и женского рода. Обобщение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родовых форм Им./Вин. пад. множ. ч. под влиянием косвенных падежей; вычленение форманта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Ы/И в качестве показателя мн.числа прилагательных (нов-ы-е, син-и-е; нов-ы-х, син-и-х).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Проникновение местоименных форм в склонение притяжательных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в связи с утверждением в системе прилагательного в качестве главных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местоименных («полных») форм.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форм сравнительной степени. Утрата падежных, родовых и числовых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как результат употребления форм сравнительной степени в предикативной функции с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двусторонней синтаксической связью (дерево выше дома). Закрепление в атрибутивной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аналитических форм сравнительной степени (Он победил более сильного противника)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утрата синтетических местоименных форм сравнительной степени. Использование этих форм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значении превосходной степени в литературном языке</w:t>
            </w:r>
          </w:p>
        </w:tc>
      </w:tr>
      <w:tr w:rsidR="008E6D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</w:t>
            </w:r>
          </w:p>
        </w:tc>
      </w:tr>
      <w:tr w:rsidR="008E6DF7" w:rsidRPr="00F4726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глагольных категорий и форм в древнерусском языке. Категория вида.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Видовое противопоставление глагольных основ по линии ограниченности- неограниченности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(состояния) во времени.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древних видовых различий и лексико-семантические различия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 несовершенного вида (направленности - ненаправленности движения (вести – водити);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прошати). Автономность видового и временного значений в период старейших текстов.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наклонения. Противопоставленность изъявительного наклонения как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 ирреальным (повелительному и условному) в плане морфологического указания на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времени. Особенности категорий лица и числа спрягаемых форм.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формообразующих основ глагола. Основа инфинитива. Основа настоящего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тематические и нетематические основы.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настоящего времени. Происхождение вариантов флексий 2 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ед.числа -шь, -ши. Проблема происхождения форманта 3 л. ед.числа -т, характеризовавшего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противопоставлявшего разные диалектные системы (северновеликорусские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южновеликорусские говоры). История форм нетематических глаголов. Особо спрягаемые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современном русском языке как остатки форм нетематических глаголов.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История форм будущего времени. Взаимодействие видового и временных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значений, их слияние; установление зависимости временной формы от характера видовой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глагола. Формирование аналитической и простой формы будущего времени.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Разрушение старой системы прошедшего времени. Аорист, имперфект, перфект,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плюсквамперфект, их образование, значение, употребление. Связь временного значения с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видовым значением основы. Различная судьба форм прошедшего времени в книжнолитературном языке и в живой речи.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Ранняя утрата простых форм прошедшего времени. Завершение перестройки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с историей развития категории вида и времени, изменением их взаимоотношений,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слиянием в единое видовременное значение.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Расширение функций перфекта и преобразование форм на –Л– в универсальный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 значения прошедшего времени.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История форм ирреальных наклонений. Преобразование форм ед. ч. и утрата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двойственного и множественного числа повелительного наклонения.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именных форм глагола. Инфинитив и супин как неизменяемые формы.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инфинитивного суффикса по говорам русского языка. Расширение функций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инфинитива и вытеснение им форм супина</w:t>
            </w:r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</w:tr>
      <w:tr w:rsidR="008E6DF7" w:rsidRPr="00F472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именных форм действительных причастий в функции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«второстепенного сказуемого» и как результат – ослабление зависимости причастия от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подлежащего и утрата ими форм словоизменения.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именных (кратких) форм действительных причастий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категорию деепричастия.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Формообразующие и синтаксические особенности деепричастий, отражающие их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историческую связь с причастными формами в полупредикативной функции.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Сохранение именных форм страдательных причастий в функции предиката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пассивных конструкций как результат – утрата ими форм косвенных падежей.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Закрепление атрибутивной функции за членными (полными) формами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причастий. Установление церковнославянских по происхождению полных форм причастий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 языке (с суффиксами -ущ-, -ащ-, -нн- из -ньн-).</w:t>
            </w:r>
          </w:p>
        </w:tc>
      </w:tr>
      <w:tr w:rsidR="008E6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синтаксис.</w:t>
            </w:r>
          </w:p>
        </w:tc>
      </w:tr>
      <w:tr w:rsidR="008E6DF7" w:rsidRPr="00F472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связи синтаксиса и морфологии. Главные члены предложения,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способах их выражения.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согласования и управления в древнерусском языке, соотношение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беспредложных и предложно-падежных форм.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Простое предложение. Типы односоставных предложений в древнерусском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языке, развитие безличных предложений.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сложного предложения в древнерусском связном тексте. Соотношение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сочинения и подчинения в древнерусских текстах.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новых средств выражения подчинительных отношений</w:t>
            </w:r>
          </w:p>
        </w:tc>
      </w:tr>
      <w:tr w:rsidR="008E6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Руси.</w:t>
            </w:r>
          </w:p>
        </w:tc>
      </w:tr>
      <w:tr w:rsidR="008E6DF7" w:rsidRPr="00F4726E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Первое южнославянское влияние и связанные с ним культурно-языковые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Начало древнерусской книжной традиции. Русские книжники о связи греческого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церковнославянского языков. Значение греческих переводов для развития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церковнославянского языка: греческое влияние в лексике, семантике, фразеологии, синтаксисе.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язык и языковая ситуация Киевской Руси.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В.В. Виноградова о двух типах древнерусского литературного языка: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книжно-славянском и народно-литературном. Типы древнерусских письменных памятников.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церковнославянского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Творческое наследие митрополита Илариона, Кирилла Туровского, Серапиона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Владимирского. Методологические проблемы интерпретации древнерусских письменных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русской редакции церковнославянского языка в отношении к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южнославянской. Основные различия между книжным и деловым типами древнерусского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</w:tr>
      <w:tr w:rsidR="008E6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8E6DF7" w:rsidRPr="00F472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Второе южнославянское влияние и связанные с ним культурно-языковые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 Реставрационные намерения, лежащие в основе второго южнославянского влияния: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стремление русских церковников «очистить» тексты памятников от элементов, проникших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в результате их русификации, возвратить клерикальную литературу к «первоначальному»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состоянию.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Искусственная архаизация языка, перестройка отношений между церковным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светскими речевыми стилями. Недопустимость прямых лексических заимствований из русского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церковнославянский.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Активизация церковнославянских словообразовательных средств.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аспект реформ, морфологические и синтаксические новшества. Реакция на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Максима Грека.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Литературно-письменный язык начальной эпохи формирования русской нации.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«Третье южнославянское влияние» и книжно-письменная традиция «московского барокко»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(«Рифмологион» и «Вертоград многоцветный» Симеона Полоцкого). Новизна приемов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житийного повествования («Житие» Протопопа Аввакума). Эволюция системы речевых средств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письменности и норм приказного языка, ставшего общелитературным средством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общения («О России в царствование Алексея Михаиловича» Гр. Котошихина).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Социально-экономические условия становления национально-русского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языка. Диалектная основа русской литературной речи. Стили русского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и проблемы их синтеза.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Разрушение церковнославянско-русской диглоссии и переход к литературному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двуязычию. Попытки создания «простого языка». Лингвистическая неоднородность текстов на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«простом языке», отсутствие стилистических противопоставлений.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Социально-экономические и политические предпосылки образования русского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национального периода, его демократизация.</w:t>
            </w:r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</w:tr>
      <w:tr w:rsidR="008E6DF7" w:rsidRPr="00F4726E">
        <w:trPr>
          <w:trHeight w:hRule="exact" w:val="4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предпосылки формирования нового русского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Общеевропейские лингво-стилистические схемы и специфика русского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отбора языкового материала в процессе нормализации литературного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значении церковных книг как регулятора правильности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Языковая программа М.В.Ломоносова (с 1750-х гг.). Перевод отношений между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церковнославянским и русским языком в проблему стилей в рамках единого литературного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«Российская грамматика» Ломоносова.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классификация лексики в «Рассуждении о пользе книг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церковных». Понятие «литературы» как первичное по отношению к понятию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«литературного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Дальнейшее развитие ломоносовской программы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интерпретации стилистической теории М.В. Ломоносова.</w:t>
            </w:r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8E6D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Синтез церковнославянской и русской стихии в творчестве А.С. Пушкина.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Полифонизм поэтики Пушкина: разнородные лингвистические элементы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соотносятся не с разными жанрами, а с разными авторскими позициями.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славянизмов и заимствований в творчестве Пушкина. Пушкин как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 отождествления литературного и разговорного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Пушкин как создатель нового русского литературного языка. Возможность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в пушкинских текстах разнородных по своему происхождению элементов,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стилистических контрастов; славянизмы как знаки той или иной культурноидеологической позиции (церковные, античные и т.д.), галлицизмы как нейтральный элемент в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художественном произведении</w:t>
            </w:r>
          </w:p>
        </w:tc>
      </w:tr>
      <w:tr w:rsidR="008E6D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6DF7" w:rsidRPr="00F4726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</w:tr>
      <w:tr w:rsidR="008E6DF7" w:rsidRPr="00F4726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Трехчастная парадигма числа. Образование форм двойственного числа.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Шестипадежная парадигма существительного. Значение падежей: именительного, родительного, дательного,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винительного, творительного, местного. Предложное и беспредложное употребление местного падежа.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Звательная форма в единственном числе при обращении. Окончание звательной формы у разных типов склонения существительных. Твердая и мягкая разновидности существительного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склонения. Три падежные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двойственного числа.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Пять типов склонения существительных. Формообразующая функция конца доисторической основы. Сохранение конечного гласного древней основы в падежных формах. Влияние звука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возникновение мягких вариантов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склонений.Изменения в склонении имен существительных.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типов склонения. Унификация падежных окончаний. Влияние грамматического рода.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трех типов склонения по родовому признаку.Развитие категории одушевленности.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Совпадение форм винительного и родительного падежей единственного числа у слов мужского рода,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обозначающих лиц. Распространение категории одушевленности на существительные мужского и женского рода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числа. Позднее распространение категории одушевленности на слова, обозначающих животных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птиц.Полные прилагательные. Образование полных прилагательных. Местоименное склонение полных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Появление новых форм полных прилагательных. Склонение полные прилагательных в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единственном числе по типу местоимений тъ, та, то (в твёрдом варианте), 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мягком варианте).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 старых форм во множественном числе. Старославянские формы прилагательного в древнерусском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языке. Настоящее, будущее и прошедшее время глагола, причастия, формирование деепричастий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Синтаксис древнерусского языка, особенности синтаксических конструкций древнерусского</w:t>
            </w:r>
          </w:p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8E6DF7" w:rsidRDefault="00F47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текстов.</w:t>
            </w:r>
          </w:p>
        </w:tc>
      </w:tr>
      <w:tr w:rsidR="008E6DF7" w:rsidRPr="00F472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историко-психологическое, формальнограмматическое. Их основные достоинства и недостатки. Современные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изучении синтаксиса.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вопроса об истоках древнерусского литературного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Концепции А.А.Шахматова,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С.П.Обнорского, В.В.Виноградова,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Ф.П.Филина. Вопрос о непрерывности развития русского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на разные типы текстов как основа различных концепций. Типология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языков эпохи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средневековья. Концепция диглоссии(Б.А.Успенский). Синтаксис простого предложения. Синтаксис сложного предложения.</w:t>
            </w:r>
          </w:p>
        </w:tc>
      </w:tr>
      <w:tr w:rsidR="008E6DF7" w:rsidRPr="00F4726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</w:tr>
      <w:tr w:rsidR="008E6DF7" w:rsidRPr="00F472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литературный язык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языковой нормы.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 русского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происхождения русского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 русского литературного языка Киевской Руси: деловой, церковно-книжный, летописно-хроникальный, собственно-литературный.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Русизмы и славянизмы.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Изменения в стилях русского литературного языка в эпоху феодальной раздробленности</w:t>
            </w:r>
          </w:p>
        </w:tc>
      </w:tr>
      <w:tr w:rsidR="008E6DF7" w:rsidRPr="00F472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</w:tr>
      <w:tr w:rsidR="008E6DF7" w:rsidRPr="00F472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формирования русского литературного языка  великорусской народности.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Изменения в системе стилей в эпоху Московской Руси.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Вопрос о двуязычии в Московской Руси.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Вопрос о втором южно-славянском влиянии.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публицистического стиля.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русские словари и грамматики.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Новаторство протопопа Аввакума и демократической сатиры.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языка произведений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обогащения лексики.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Роль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развитии русского литературного языка.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Развитие публицистического стиля.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Стилистическая неупорядоченность языка Петровской эпохи</w:t>
            </w:r>
          </w:p>
        </w:tc>
      </w:tr>
      <w:tr w:rsidR="008E6DF7" w:rsidRPr="00F472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E6DF7" w:rsidRPr="00F472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Попытки преодоления стилистической неупорядоченности.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Реформа М.В. Ломоносова.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Грамматические труды М.В. Ломоносова.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Узость теории трех стилей и попытки ее преодоления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5.Языковая реформа Карамзина: достоинства и недостатки. Полемика с Шишковым.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6.Грамматические труды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середины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Борьба за национальную основу русского литературного языка: деятельность Крылова и декабристов.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DF7" w:rsidRPr="00F472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8E6D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DF7" w:rsidRPr="00F472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письма» / Безденежных М.Н.. – Омск: Изд-во Омской гуманитарной академии, 0.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D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DF7" w:rsidRPr="00F472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659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978-5-534-11456-0.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4" w:history="1">
              <w:r w:rsidR="00E1177B">
                <w:rPr>
                  <w:rStyle w:val="a3"/>
                  <w:lang w:val="ru-RU"/>
                </w:rPr>
                <w:t>https://urait.ru/bcode/445847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 w:rsidRPr="00F47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палеорусистики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978-5-534-08435-1.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5" w:history="1">
              <w:r w:rsidR="00E1177B">
                <w:rPr>
                  <w:rStyle w:val="a3"/>
                  <w:lang w:val="ru-RU"/>
                </w:rPr>
                <w:t>https://urait.ru/bcode/425013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 w:rsidRPr="00F47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978-5-534-06543-5.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6" w:history="1">
              <w:r w:rsidR="00E1177B">
                <w:rPr>
                  <w:rStyle w:val="a3"/>
                  <w:lang w:val="ru-RU"/>
                </w:rPr>
                <w:t>https://urait.ru/bcode/411966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>
        <w:trPr>
          <w:trHeight w:hRule="exact" w:val="304"/>
        </w:trPr>
        <w:tc>
          <w:tcPr>
            <w:tcW w:w="285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DF7" w:rsidRPr="00F472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7" w:history="1">
              <w:r w:rsidR="00E1177B">
                <w:rPr>
                  <w:rStyle w:val="a3"/>
                  <w:lang w:val="ru-RU"/>
                </w:rPr>
                <w:t>http://www.iprbookshop.ru/26723.html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 w:rsidRPr="00F47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Капорулина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Калиновская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978-5-534-11643-4.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8" w:history="1">
              <w:r w:rsidR="00E1177B">
                <w:rPr>
                  <w:rStyle w:val="a3"/>
                  <w:lang w:val="ru-RU"/>
                </w:rPr>
                <w:t>https://urait.ru/bcode/445811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 w:rsidRPr="00F47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Маркелова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978-5-534-08699-7.</w:t>
            </w:r>
            <w:r w:rsidRPr="00F4726E">
              <w:rPr>
                <w:lang w:val="ru-RU"/>
              </w:rPr>
              <w:t xml:space="preserve"> 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2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26E">
              <w:rPr>
                <w:lang w:val="ru-RU"/>
              </w:rPr>
              <w:t xml:space="preserve"> </w:t>
            </w:r>
            <w:hyperlink r:id="rId9" w:history="1">
              <w:r w:rsidR="00E1177B">
                <w:rPr>
                  <w:rStyle w:val="a3"/>
                  <w:lang w:val="ru-RU"/>
                </w:rPr>
                <w:t>https://urait.ru/bcode/426155</w:t>
              </w:r>
            </w:hyperlink>
            <w:r w:rsidRPr="00F4726E">
              <w:rPr>
                <w:lang w:val="ru-RU"/>
              </w:rPr>
              <w:t xml:space="preserve"> </w:t>
            </w:r>
          </w:p>
        </w:tc>
      </w:tr>
      <w:tr w:rsidR="008E6DF7" w:rsidRPr="00F472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DF7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05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E6DF7" w:rsidRDefault="00F47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DF7" w:rsidRPr="00F47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DF7" w:rsidRPr="00F4726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DF7" w:rsidRPr="00F472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DF7" w:rsidRPr="00F472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DF7" w:rsidRPr="00F4726E" w:rsidRDefault="008E6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DF7" w:rsidRDefault="00F472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DF7" w:rsidRPr="00F4726E" w:rsidRDefault="008E6D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DF7" w:rsidRPr="00F47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6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117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05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6DF7" w:rsidRPr="00F47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05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6D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Default="00F47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DF7" w:rsidRPr="00F4726E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DF7" w:rsidRPr="00F4726E">
        <w:trPr>
          <w:trHeight w:hRule="exact" w:val="277"/>
        </w:trPr>
        <w:tc>
          <w:tcPr>
            <w:tcW w:w="9640" w:type="dxa"/>
          </w:tcPr>
          <w:p w:rsidR="008E6DF7" w:rsidRPr="00F4726E" w:rsidRDefault="008E6DF7">
            <w:pPr>
              <w:rPr>
                <w:lang w:val="ru-RU"/>
              </w:rPr>
            </w:pPr>
          </w:p>
        </w:tc>
      </w:tr>
      <w:tr w:rsidR="008E6DF7" w:rsidRPr="00F47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DF7" w:rsidRPr="00F4726E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E6DF7" w:rsidRPr="00F4726E" w:rsidRDefault="00F4726E">
      <w:pPr>
        <w:rPr>
          <w:sz w:val="0"/>
          <w:szCs w:val="0"/>
          <w:lang w:val="ru-RU"/>
        </w:rPr>
      </w:pPr>
      <w:r w:rsidRPr="00F47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DF7" w:rsidRPr="00F472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05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DF7" w:rsidRPr="00F4726E" w:rsidRDefault="00F47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6DF7" w:rsidRPr="00F472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DF7" w:rsidRPr="00F4726E" w:rsidRDefault="00F47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05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E6DF7" w:rsidRPr="00F4726E" w:rsidRDefault="008E6DF7">
      <w:pPr>
        <w:rPr>
          <w:lang w:val="ru-RU"/>
        </w:rPr>
      </w:pPr>
    </w:p>
    <w:sectPr w:rsidR="008E6DF7" w:rsidRPr="00F4726E" w:rsidSect="008E6D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9D7"/>
    <w:rsid w:val="00037373"/>
    <w:rsid w:val="001F0BC7"/>
    <w:rsid w:val="002B408D"/>
    <w:rsid w:val="00532E33"/>
    <w:rsid w:val="008E6DF7"/>
    <w:rsid w:val="00905D80"/>
    <w:rsid w:val="00BE178F"/>
    <w:rsid w:val="00D31453"/>
    <w:rsid w:val="00D53C36"/>
    <w:rsid w:val="00E1177B"/>
    <w:rsid w:val="00E209E2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672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96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2501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5847" TargetMode="External"/><Relationship Id="rId9" Type="http://schemas.openxmlformats.org/officeDocument/2006/relationships/hyperlink" Target="https://urait.ru/bcode/42615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10065</Words>
  <Characters>57377</Characters>
  <Application>Microsoft Office Word</Application>
  <DocSecurity>0</DocSecurity>
  <Lines>478</Lines>
  <Paragraphs>134</Paragraphs>
  <ScaleCrop>false</ScaleCrop>
  <Company/>
  <LinksUpToDate>false</LinksUpToDate>
  <CharactersWithSpaces>67308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2021-2022_ФГОС3++2021_Бак-ЗФО-ПО(РЯ)(21)_plx_История русского письма</dc:title>
  <dc:creator>FastReport.NET</dc:creator>
  <cp:lastModifiedBy>Mark Bernstorf</cp:lastModifiedBy>
  <cp:revision>8</cp:revision>
  <dcterms:created xsi:type="dcterms:W3CDTF">2022-02-11T10:17:00Z</dcterms:created>
  <dcterms:modified xsi:type="dcterms:W3CDTF">2022-11-13T12:53:00Z</dcterms:modified>
</cp:coreProperties>
</file>